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4" w:rsidRDefault="005B4614" w:rsidP="005B4614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DB2A00" w:rsidTr="00D934F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0" w:rsidRDefault="00DB2A00" w:rsidP="00D934F2">
            <w:pPr>
              <w:autoSpaceDE w:val="0"/>
              <w:snapToGrid w:val="0"/>
              <w:jc w:val="center"/>
            </w:pPr>
          </w:p>
          <w:p w:rsidR="00DB2A00" w:rsidRDefault="00DB2A00" w:rsidP="00D934F2">
            <w:pPr>
              <w:autoSpaceDE w:val="0"/>
              <w:jc w:val="center"/>
            </w:pPr>
          </w:p>
          <w:p w:rsidR="00DB2A00" w:rsidRDefault="00DB2A00" w:rsidP="00D934F2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0" w:rsidRDefault="00DB2A00" w:rsidP="00D934F2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lang w:eastAsia="ar-SA"/>
              </w:rPr>
              <w:pict>
                <v:shape id="_x0000_s1034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7" o:title=""/>
                </v:shape>
              </w:pict>
            </w:r>
          </w:p>
          <w:p w:rsidR="00DB2A00" w:rsidRDefault="00DB2A00" w:rsidP="00D934F2">
            <w:pPr>
              <w:autoSpaceDE w:val="0"/>
              <w:jc w:val="center"/>
            </w:pPr>
          </w:p>
          <w:p w:rsidR="00DB2A00" w:rsidRDefault="00DB2A00" w:rsidP="00D934F2">
            <w:pPr>
              <w:autoSpaceDE w:val="0"/>
              <w:jc w:val="center"/>
              <w:rPr>
                <w:color w:val="000000"/>
              </w:rPr>
            </w:pPr>
          </w:p>
          <w:p w:rsidR="00DB2A00" w:rsidRDefault="00DB2A00" w:rsidP="00D934F2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DB2A00" w:rsidRDefault="00DB2A00" w:rsidP="00D934F2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2A00" w:rsidRDefault="00DB2A00" w:rsidP="00D934F2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2A00" w:rsidRDefault="00DB2A00" w:rsidP="00D934F2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2A00" w:rsidRDefault="00DB2A00" w:rsidP="00D934F2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2A00" w:rsidRDefault="00DB2A00" w:rsidP="00D934F2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DB2A00" w:rsidRDefault="00DB2A00" w:rsidP="00D934F2">
            <w:pPr>
              <w:autoSpaceDE w:val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00" w:rsidRDefault="00DB2A00" w:rsidP="00D934F2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DB2A00" w:rsidRDefault="00DB2A00" w:rsidP="00D934F2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10" o:title=""/>
                </v:shape>
              </w:pict>
            </w:r>
          </w:p>
          <w:p w:rsidR="00DB2A00" w:rsidRDefault="00DB2A00" w:rsidP="00D934F2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DB2A00" w:rsidRDefault="00DB2A00" w:rsidP="00D934F2">
            <w:pPr>
              <w:autoSpaceDE w:val="0"/>
            </w:pPr>
            <w:r>
              <w:rPr>
                <w:b/>
              </w:rPr>
              <w:t>CertINT® 2012</w:t>
            </w:r>
          </w:p>
        </w:tc>
      </w:tr>
    </w:tbl>
    <w:p w:rsidR="005B4614" w:rsidRDefault="005B4614" w:rsidP="005B4614"/>
    <w:p w:rsidR="005B4614" w:rsidRDefault="0073338E" w:rsidP="005B4614">
      <w:r>
        <w:t>Circ. n.  36</w:t>
      </w:r>
    </w:p>
    <w:p w:rsidR="005B4614" w:rsidRDefault="005B4614" w:rsidP="005B4614">
      <w:r>
        <w:t xml:space="preserve">WEB                                                                                     </w:t>
      </w:r>
      <w:r w:rsidR="00E6522B">
        <w:t xml:space="preserve">            Busto Arsizio, 17/09/2013</w:t>
      </w:r>
    </w:p>
    <w:p w:rsidR="003A5C95" w:rsidRDefault="003A5C95" w:rsidP="005B4614"/>
    <w:p w:rsidR="005B4614" w:rsidRDefault="00E6522B" w:rsidP="003A5C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3A5C95">
        <w:t>Ai Sigg. Docenti</w:t>
      </w:r>
    </w:p>
    <w:p w:rsidR="003A5C95" w:rsidRDefault="003A5C95" w:rsidP="003A5C95">
      <w:pPr>
        <w:jc w:val="right"/>
      </w:pPr>
      <w:r>
        <w:t>Al personale ATS</w:t>
      </w:r>
    </w:p>
    <w:p w:rsidR="003A5C95" w:rsidRDefault="003A5C95" w:rsidP="003A5C95">
      <w:pPr>
        <w:jc w:val="right"/>
      </w:pPr>
      <w:r>
        <w:t>Uffici</w:t>
      </w:r>
    </w:p>
    <w:p w:rsidR="009624CD" w:rsidRDefault="009624CD" w:rsidP="005B4614"/>
    <w:p w:rsidR="009624CD" w:rsidRDefault="009624CD" w:rsidP="005B4614"/>
    <w:p w:rsidR="009624CD" w:rsidRDefault="009624CD" w:rsidP="005B4614"/>
    <w:p w:rsidR="009624CD" w:rsidRDefault="009624CD" w:rsidP="005B4614">
      <w:pPr>
        <w:rPr>
          <w:b/>
        </w:rPr>
      </w:pPr>
      <w:r w:rsidRPr="00A60BFB">
        <w:rPr>
          <w:b/>
        </w:rPr>
        <w:t xml:space="preserve">OGGETTO: </w:t>
      </w:r>
      <w:r w:rsidR="00236B0C">
        <w:rPr>
          <w:b/>
        </w:rPr>
        <w:t>SALUTE IN ISTITUTO - ANTITABAGISMO</w:t>
      </w:r>
    </w:p>
    <w:p w:rsidR="003A5C95" w:rsidRDefault="003A5C95" w:rsidP="005B4614">
      <w:pPr>
        <w:rPr>
          <w:b/>
        </w:rPr>
      </w:pPr>
    </w:p>
    <w:p w:rsidR="00236B0C" w:rsidRDefault="00236B0C" w:rsidP="00236B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riporta per esteso l’ ART. 4 relativo al DDL Istruzione/2013 in merito all’oggetto:</w:t>
      </w:r>
    </w:p>
    <w:p w:rsidR="00236B0C" w:rsidRDefault="00236B0C" w:rsidP="00236B0C">
      <w:pPr>
        <w:pStyle w:val="Default"/>
        <w:rPr>
          <w:sz w:val="23"/>
          <w:szCs w:val="23"/>
        </w:rPr>
      </w:pPr>
    </w:p>
    <w:p w:rsidR="00236B0C" w:rsidRPr="00236B0C" w:rsidRDefault="00236B0C" w:rsidP="00236B0C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i/>
          <w:iCs/>
          <w:sz w:val="23"/>
          <w:szCs w:val="23"/>
        </w:rPr>
        <w:t xml:space="preserve">(Tutela della salute nelle scuole) </w:t>
      </w:r>
      <w:r>
        <w:rPr>
          <w:color w:val="auto"/>
          <w:sz w:val="23"/>
          <w:szCs w:val="23"/>
        </w:rPr>
        <w:t xml:space="preserve">1. All’articolo 51 della legge 16 gennaio 2003, n. 3, dopo il comma 1 è inserito il seguente: </w:t>
      </w:r>
      <w:r w:rsidRPr="00236B0C">
        <w:rPr>
          <w:b/>
          <w:color w:val="auto"/>
          <w:szCs w:val="23"/>
        </w:rPr>
        <w:t>“1-</w:t>
      </w:r>
      <w:r w:rsidRPr="00236B0C">
        <w:rPr>
          <w:b/>
          <w:i/>
          <w:iCs/>
          <w:color w:val="auto"/>
          <w:szCs w:val="23"/>
        </w:rPr>
        <w:t>bis</w:t>
      </w:r>
      <w:r w:rsidRPr="00236B0C">
        <w:rPr>
          <w:b/>
          <w:color w:val="auto"/>
          <w:szCs w:val="23"/>
        </w:rPr>
        <w:t xml:space="preserve">. Il divieto di cui al comma 1 è esteso anche alle aree all’aperto di pertinenza delle istituzioni scolastiche statali e paritarie.”. </w:t>
      </w:r>
    </w:p>
    <w:p w:rsidR="00236B0C" w:rsidRDefault="00236B0C" w:rsidP="00236B0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 w:rsidRPr="00236B0C">
        <w:rPr>
          <w:b/>
          <w:color w:val="auto"/>
          <w:sz w:val="23"/>
          <w:szCs w:val="23"/>
        </w:rPr>
        <w:t>È vietato l’utilizzo delle sigarette elettroniche nei locali chiusi delle istituzioni scolastiche statali</w:t>
      </w:r>
      <w:r>
        <w:rPr>
          <w:color w:val="auto"/>
          <w:sz w:val="23"/>
          <w:szCs w:val="23"/>
        </w:rPr>
        <w:t xml:space="preserve"> e paritarie, comprese le sezioni di scuole operanti presso le comunità di recupero e gli istituti penali per i minorenni, nonché presso i centri per l’impiego e i centri di formazione professionale. </w:t>
      </w:r>
    </w:p>
    <w:p w:rsidR="00236B0C" w:rsidRPr="00236B0C" w:rsidRDefault="00236B0C" w:rsidP="00236B0C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Pr="00236B0C">
        <w:rPr>
          <w:b/>
          <w:color w:val="auto"/>
          <w:sz w:val="23"/>
          <w:szCs w:val="23"/>
        </w:rPr>
        <w:t xml:space="preserve">Chiunque violi il divieto di utilizzo delle sigarette elettroniche di cui al comma 2 è soggetto alle sanzioni amministrative pecuniarie di cui all’articolo 7 della legge 11 novembre 1975, n. 584, e successive modificazioni. </w:t>
      </w:r>
    </w:p>
    <w:p w:rsidR="003A5C95" w:rsidRPr="00A60BFB" w:rsidRDefault="00236B0C" w:rsidP="00236B0C">
      <w:pPr>
        <w:jc w:val="both"/>
        <w:rPr>
          <w:b/>
        </w:rPr>
      </w:pPr>
      <w:r>
        <w:rPr>
          <w:sz w:val="23"/>
          <w:szCs w:val="23"/>
        </w:rPr>
        <w:t xml:space="preserve">4. </w:t>
      </w:r>
      <w:r w:rsidRPr="00236B0C">
        <w:rPr>
          <w:b/>
          <w:sz w:val="23"/>
          <w:szCs w:val="23"/>
        </w:rPr>
        <w:t>I proventi delle sanzioni amministrative pecuniarie previste dal comma 3 del presente articolo, inflitte da organi statali, sono versati all’entrata del bilancio dello Stato, per essere successivamente riassegnati, con decreto del Ministro dell’economia e delle finanze, allo stato di previsione del Ministero della salute</w:t>
      </w:r>
      <w:r>
        <w:rPr>
          <w:sz w:val="23"/>
          <w:szCs w:val="23"/>
        </w:rPr>
        <w:t>, per il potenziamento dell’attività di monitoraggio sugli effetti derivanti dall’uso di sigarette elettroniche, nonché per la realizzazione di attività informative finalizzate alla prevenzione del rischio di induzione al tabagismo.</w:t>
      </w:r>
    </w:p>
    <w:p w:rsidR="005B4614" w:rsidRDefault="005B4614" w:rsidP="005B4614"/>
    <w:p w:rsidR="005B4614" w:rsidRDefault="009624CD" w:rsidP="003A5C95">
      <w:pPr>
        <w:jc w:val="both"/>
      </w:pPr>
      <w:r>
        <w:t xml:space="preserve">  </w:t>
      </w:r>
    </w:p>
    <w:p w:rsidR="005B4614" w:rsidRDefault="005B4614" w:rsidP="005B4614">
      <w:r>
        <w:t xml:space="preserve">                                                                           </w:t>
      </w:r>
    </w:p>
    <w:p w:rsidR="005B4614" w:rsidRDefault="005B4614" w:rsidP="005B4614"/>
    <w:p w:rsidR="005B4614" w:rsidRDefault="005B4614" w:rsidP="005B4614"/>
    <w:p w:rsidR="005B4614" w:rsidRDefault="005B4614" w:rsidP="005B4614">
      <w:r>
        <w:t xml:space="preserve">                                                                                       Il Dirigente Scolastico</w:t>
      </w:r>
    </w:p>
    <w:p w:rsidR="005B4614" w:rsidRDefault="005B4614" w:rsidP="00236B0C">
      <w:r>
        <w:t xml:space="preserve">                                                                                       Prof.ssa Cristina Boracchi</w:t>
      </w:r>
    </w:p>
    <w:p w:rsidR="0073338E" w:rsidRDefault="0073338E" w:rsidP="0073338E">
      <w:pPr>
        <w:ind w:left="4248" w:firstLine="708"/>
      </w:pPr>
      <w:r>
        <w:rPr>
          <w:szCs w:val="20"/>
          <w:lang w:eastAsia="ar-SA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923315" r:id="rId12"/>
        </w:object>
      </w:r>
    </w:p>
    <w:sectPr w:rsidR="00733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multilevel"/>
    <w:tmpl w:val="0000000C"/>
    <w:name w:val="RTF_Num 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49E"/>
    <w:multiLevelType w:val="hybridMultilevel"/>
    <w:tmpl w:val="F26A77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4"/>
    <w:rsid w:val="00236B0C"/>
    <w:rsid w:val="003A5C95"/>
    <w:rsid w:val="00493E39"/>
    <w:rsid w:val="0051518F"/>
    <w:rsid w:val="005B4614"/>
    <w:rsid w:val="00621AF8"/>
    <w:rsid w:val="00632EFC"/>
    <w:rsid w:val="00647FD0"/>
    <w:rsid w:val="006C1F06"/>
    <w:rsid w:val="0073338E"/>
    <w:rsid w:val="00743110"/>
    <w:rsid w:val="008836D0"/>
    <w:rsid w:val="00883E02"/>
    <w:rsid w:val="009624CD"/>
    <w:rsid w:val="00A60BFB"/>
    <w:rsid w:val="00B37814"/>
    <w:rsid w:val="00D934F2"/>
    <w:rsid w:val="00DB2A00"/>
    <w:rsid w:val="00E6522B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614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B4614"/>
    <w:rPr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5B4614"/>
    <w:pPr>
      <w:spacing w:before="100" w:after="100"/>
    </w:pPr>
  </w:style>
  <w:style w:type="paragraph" w:styleId="Paragrafoelenco">
    <w:name w:val="List Paragraph"/>
    <w:basedOn w:val="Normale"/>
    <w:uiPriority w:val="99"/>
    <w:qFormat/>
    <w:rsid w:val="005B4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36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8EE-BEAA-4CEC-B175-345E1FBF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cp:lastModifiedBy>nello</cp:lastModifiedBy>
  <cp:revision>2</cp:revision>
  <dcterms:created xsi:type="dcterms:W3CDTF">2013-09-17T09:42:00Z</dcterms:created>
  <dcterms:modified xsi:type="dcterms:W3CDTF">2013-09-17T09:42:00Z</dcterms:modified>
</cp:coreProperties>
</file>